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微软简标宋" w:eastAsia="微软简标宋"/>
          <w:sz w:val="44"/>
          <w:szCs w:val="44"/>
        </w:rPr>
        <w:pict>
          <v:shape id="_x0000_s1026" o:spid="_x0000_s1026" o:spt="136" type="#_x0000_t136" style="position:absolute;left:0pt;margin-left:-24pt;margin-top:15.2pt;height:46.5pt;width:457.5pt;mso-wrap-distance-bottom:0pt;mso-wrap-distance-left:9pt;mso-wrap-distance-right:9pt;mso-wrap-distance-top:0pt;z-index:251656192;mso-width-relative:page;mso-height-relative:page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天津市滨海新区教育体育局文件" style="font-family:方正小标宋简体;font-size:36pt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津滨教体〔2021〕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pict>
          <v:line id="_x0000_s1027" o:spid="_x0000_s1027" o:spt="20" style="position:absolute;left:0pt;margin-left:-30pt;margin-top:6.35pt;height:0pt;width:477pt;z-index:251657216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微软简标宋" w:hAnsi="宋体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区教体局关于印发</w:t>
      </w:r>
      <w:r>
        <w:rPr>
          <w:rFonts w:ascii="微软简标宋" w:hAnsi="宋体" w:eastAsia="微软简标宋"/>
          <w:sz w:val="44"/>
          <w:szCs w:val="44"/>
        </w:rPr>
        <w:t>20</w:t>
      </w:r>
      <w:r>
        <w:rPr>
          <w:rFonts w:hint="eastAsia" w:ascii="微软简标宋" w:hAnsi="宋体" w:eastAsia="微软简标宋"/>
          <w:sz w:val="44"/>
          <w:szCs w:val="44"/>
        </w:rPr>
        <w:t>21年滨海新区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hAnsi="宋体" w:eastAsia="微软简标宋"/>
          <w:sz w:val="44"/>
          <w:szCs w:val="44"/>
        </w:rPr>
        <w:t>幼儿园招生工作方案</w:t>
      </w:r>
      <w:r>
        <w:rPr>
          <w:rFonts w:hint="eastAsia" w:ascii="微软简标宋" w:eastAsia="微软简标宋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各幼儿园，各开发区管委会教育主管部门、泰达街文教办：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现将《2021年滨海新区幼儿园招生工作方案》印发给你们，请遵照执行。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5459" w:firstLineChars="1706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1年6月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宋体" w:hAnsi="宋体" w:cs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2021年滨海新区幼儿园招生工作方案</w:t>
      </w:r>
      <w:bookmarkEnd w:id="0"/>
      <w:r>
        <w:rPr>
          <w:rFonts w:ascii="宋体" w:hAnsi="宋体" w:cs="宋体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宋体" w:hAnsi="宋体" w:cs="宋体"/>
          <w:sz w:val="44"/>
          <w:szCs w:val="44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为深入贯彻落实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《</w:t>
      </w:r>
      <w:r>
        <w:rPr>
          <w:rFonts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21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年天津市幼儿园招生工作指导意见》（津教政〔</w:t>
      </w:r>
      <w:r>
        <w:rPr>
          <w:rFonts w:ascii="仿宋_GB2312" w:hAnsi="宋体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21〕4号）</w:t>
      </w:r>
      <w:r>
        <w:rPr>
          <w:rFonts w:hint="eastAsia" w:ascii="仿宋_GB2312" w:hAnsi="仿宋" w:eastAsia="仿宋_GB2312"/>
          <w:sz w:val="32"/>
          <w:szCs w:val="32"/>
        </w:rPr>
        <w:t>精神，依据《幼儿园工作规程》《天津市学前教育条例》等法律法规，结合我区幼儿园招生工作实际，制定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21年滨海新区幼儿园招生工作方案。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为加强对招生工作的领导，确保招生工作稳妥、有序，区教体局成立招生工作领导小组，</w:t>
      </w:r>
      <w:r>
        <w:rPr>
          <w:rFonts w:hint="eastAsia" w:ascii="仿宋_GB2312" w:hAnsi="宋体" w:eastAsia="仿宋_GB2312"/>
          <w:sz w:val="32"/>
          <w:szCs w:val="32"/>
        </w:rPr>
        <w:t>负责对幼儿园招生工作的管理、指导、监督和检查。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长：方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员：杨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荣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许连生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房义荣  张志宏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刘东溟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1.统筹管理，规范招生工作。</w:t>
      </w:r>
      <w:r>
        <w:rPr>
          <w:rFonts w:hint="eastAsia" w:ascii="仿宋_GB2312" w:hAnsi="仿宋" w:eastAsia="仿宋_GB2312"/>
          <w:sz w:val="32"/>
          <w:szCs w:val="32"/>
        </w:rPr>
        <w:t>加强对各类型幼儿园招生工作的指导和管理，公办园和民办园要统一时间，步调一致。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2.信息公开，确保公平公正。</w:t>
      </w:r>
      <w:r>
        <w:rPr>
          <w:rFonts w:hint="eastAsia" w:ascii="仿宋_GB2312" w:hAnsi="微软雅黑" w:eastAsia="仿宋_GB2312"/>
          <w:sz w:val="32"/>
          <w:szCs w:val="32"/>
        </w:rPr>
        <w:t>坚持公平公开公正的原则，幼儿园严格遵守工作流程，加大信息公开力度，确保招生工作在阳光下进行。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jc w:val="left"/>
        <w:textAlignment w:val="auto"/>
        <w:rPr>
          <w:rFonts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3.精准施策，提高服务能力。</w:t>
      </w:r>
      <w:r>
        <w:rPr>
          <w:rFonts w:hint="eastAsia" w:ascii="仿宋_GB2312" w:hAnsi="微软雅黑" w:eastAsia="仿宋_GB2312"/>
          <w:bCs/>
          <w:sz w:val="32"/>
          <w:szCs w:val="32"/>
        </w:rPr>
        <w:t>结合实际，进一步优化简化服务流程，改进和完善招生方式，使招生的方式和程序更加便民利民。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4.强化监督，确保平稳有序。</w:t>
      </w:r>
      <w:r>
        <w:rPr>
          <w:rFonts w:hint="eastAsia" w:ascii="仿宋_GB2312" w:hAnsi="微软雅黑" w:eastAsia="仿宋_GB2312"/>
          <w:sz w:val="32"/>
          <w:szCs w:val="32"/>
        </w:rPr>
        <w:t>幼儿园严格执行招生政策及办班规模，接受有关部门和社会的监督。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3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（一）招生对象：</w:t>
      </w:r>
      <w:r>
        <w:rPr>
          <w:rFonts w:hint="eastAsia" w:ascii="仿宋_GB2312" w:hAnsi="仿宋" w:eastAsia="仿宋_GB2312"/>
          <w:sz w:val="32"/>
          <w:szCs w:val="32"/>
        </w:rPr>
        <w:t>凡符合报名条件的年满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周岁（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7年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8年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日间出生）的幼儿。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（二）招生时间：</w:t>
      </w:r>
      <w:r>
        <w:rPr>
          <w:rFonts w:hint="eastAsia" w:ascii="仿宋_GB2312" w:hAnsi="楷体" w:eastAsia="仿宋_GB2312"/>
          <w:sz w:val="32"/>
          <w:szCs w:val="32"/>
        </w:rPr>
        <w:t>7月3日（星期六）开始公布招生简章，7月10日（星期六）开始招生。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（三）招生范围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1.公办幼儿园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（1）教体局所属幼儿园：</w:t>
      </w:r>
      <w:r>
        <w:rPr>
          <w:rFonts w:hint="eastAsia" w:ascii="仿宋_GB2312" w:hAnsi="楷体" w:eastAsia="仿宋_GB2312"/>
          <w:bCs/>
          <w:sz w:val="32"/>
          <w:szCs w:val="32"/>
        </w:rPr>
        <w:t>按照幼儿园对应派出所划定的范围招生，招收滨海新区户籍适龄幼儿；城区部分新开办幼儿园和农村幼儿园在所划定的范围招生前提下，如有空余学位，可面向全区招生，滨海新区户籍适龄幼儿优先。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（2）</w:t>
      </w:r>
      <w:r>
        <w:rPr>
          <w:rFonts w:hint="eastAsia" w:ascii="仿宋_GB2312" w:hAnsi="仿宋" w:eastAsia="仿宋_GB2312"/>
          <w:sz w:val="32"/>
          <w:szCs w:val="32"/>
        </w:rPr>
        <w:t>小学附设幼儿园：原则上招收小学区片适龄儿童，有条件的可招收服务片区外的适龄儿童。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 企业办幼儿园：在招收本单位职工子女的前提下，如有空余学位，可招收附近小区的适龄儿童。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（4）各开发区所属公办园：依据各开发区教育主管部门划定范围招生。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2.民办幼儿园：依据办园条件，合理确定招生规模，自主决定招生范围；滨海新区户籍及非滨海新区户籍适龄幼儿均可报名。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（一）公办幼儿园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教体局所属幼儿园：采取“网上信息采集、现场资格验证、电脑随机等额派位”的录取方法。若报名人数大于招生人数，采取电脑随机等额派位的方法录取；若报名人数小于、等于招生人数，直接录取；若学位未满，启动二次招生，直至录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二次招生录取顺序：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（1）适龄儿童本人具有滨海新区户籍，且落户在幼儿园对应派出所的；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（2）适龄儿童本人具有新区户籍，但户籍未落户在幼儿园对应派出所，其父母或四老户籍落户在幼儿园对应派出所的；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（3）适龄儿童无滨海新区户籍，但父母或四老具有滨海新区户籍的；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（4）适龄儿童无滨海新区户籍，但父母或四老持有合法固定居住证明的；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2.各开发区所属公办园、企业办幼儿园的上级主管部门负责组织实施招生工作，结合实际情况制定招生办法，完善招生措施，落实责任。招生工作具体实施方案报教体局学前教育室。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3.小学附设幼儿园结合实际情况自定招生办法。招生简章报教体局学前教育室。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（二）民办幼儿园要</w:t>
      </w:r>
      <w:r>
        <w:rPr>
          <w:rFonts w:hint="eastAsia" w:ascii="仿宋_GB2312" w:hAnsi="仿宋" w:eastAsia="仿宋_GB2312"/>
          <w:sz w:val="32"/>
          <w:szCs w:val="32"/>
        </w:rPr>
        <w:t>根据实际情况，制定科学的招生办法。招生事项报新区教体局学前教育室。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适龄儿童要按照各幼儿园招生简章的要求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在规定时间内进行报名；报名须提供居民户口簿和合法固定居住证明，以及儿童预防接种证。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1.摸底测算阶段。</w:t>
      </w:r>
      <w:r>
        <w:rPr>
          <w:rFonts w:hint="eastAsia" w:ascii="仿宋_GB2312" w:hAnsi="仿宋" w:eastAsia="仿宋_GB2312"/>
          <w:sz w:val="32"/>
          <w:szCs w:val="32"/>
        </w:rPr>
        <w:t>通过区公安局、区卫健委摸底掌握适龄幼儿情况；依据学前教育资源现状开展入园需求和学位供给的梳理工作。（4月上旬）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2.制定工作方案。</w:t>
      </w:r>
      <w:r>
        <w:rPr>
          <w:rFonts w:hint="eastAsia" w:ascii="仿宋_GB2312" w:hAnsi="仿宋" w:eastAsia="仿宋_GB2312"/>
          <w:sz w:val="32"/>
          <w:szCs w:val="32"/>
        </w:rPr>
        <w:t>研究制定2021年滨海新区幼儿园招生工作方案。</w:t>
      </w: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4月中下旬</w:t>
      </w:r>
      <w:r>
        <w:rPr>
          <w:rFonts w:ascii="仿宋_GB2312" w:hAnsi="仿宋" w:eastAsia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3.召开工作会议。</w:t>
      </w:r>
      <w:r>
        <w:rPr>
          <w:rFonts w:hint="eastAsia" w:ascii="仿宋_GB2312" w:hAnsi="仿宋" w:eastAsia="仿宋_GB2312"/>
          <w:sz w:val="32"/>
          <w:szCs w:val="32"/>
        </w:rPr>
        <w:t>召开滨海新区2021年幼儿园招生工作会议。（5月上旬）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4.公布招生信息。</w:t>
      </w:r>
      <w:r>
        <w:rPr>
          <w:rFonts w:hint="eastAsia" w:ascii="仿宋_GB2312" w:hAnsi="仿宋" w:eastAsia="仿宋_GB2312"/>
          <w:sz w:val="32"/>
          <w:szCs w:val="32"/>
        </w:rPr>
        <w:t>在教体局官网公布具有招生资质幼儿园名单及相关信息（5月10日）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5.优化工作程序。</w:t>
      </w:r>
      <w:r>
        <w:rPr>
          <w:rFonts w:hint="eastAsia" w:ascii="仿宋_GB2312" w:hAnsi="仿宋" w:eastAsia="仿宋_GB2312"/>
          <w:sz w:val="32"/>
          <w:szCs w:val="32"/>
        </w:rPr>
        <w:t>调整、完善招生工作措施，优化网上报名系统，细化招生工作流程，制定招生工作时间表。（5—6月份）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6.组织专题培训。</w:t>
      </w:r>
      <w:r>
        <w:rPr>
          <w:rFonts w:hint="eastAsia" w:ascii="仿宋_GB2312" w:hAnsi="仿宋" w:eastAsia="仿宋_GB2312"/>
          <w:sz w:val="32"/>
          <w:szCs w:val="32"/>
        </w:rPr>
        <w:t>分区域、分阶段组织教体局所属幼儿园园长、副园长及教师专项培训。（6月中上旬）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7.张贴招生简章。</w:t>
      </w:r>
      <w:r>
        <w:rPr>
          <w:rFonts w:hint="eastAsia" w:ascii="仿宋_GB2312" w:hAnsi="仿宋" w:eastAsia="仿宋_GB2312"/>
          <w:sz w:val="32"/>
          <w:szCs w:val="32"/>
        </w:rPr>
        <w:t>各类型幼儿园张贴2021年幼儿园招生简章</w:t>
      </w:r>
      <w:r>
        <w:rPr>
          <w:rFonts w:hint="eastAsia" w:ascii="仿宋_GB2312" w:hAnsi="宋体" w:eastAsia="仿宋_GB2312"/>
          <w:sz w:val="32"/>
          <w:szCs w:val="32"/>
        </w:rPr>
        <w:t xml:space="preserve">。( </w:t>
      </w:r>
      <w:r>
        <w:rPr>
          <w:rFonts w:hint="eastAsia" w:ascii="仿宋_GB2312" w:hAnsi="宋体" w:eastAsia="仿宋_GB2312"/>
          <w:spacing w:val="-30"/>
          <w:sz w:val="32"/>
          <w:szCs w:val="32"/>
        </w:rPr>
        <w:t>7月3日</w:t>
      </w:r>
      <w:r>
        <w:rPr>
          <w:rFonts w:hint="eastAsia" w:ascii="仿宋_GB2312" w:hAnsi="仿宋" w:eastAsia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8.组织实施教体局所属幼儿园招生工作（7月份）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（1）网上信息采集。适龄儿童家长按照招生条件及相关要求进行网上信息采集。(</w:t>
      </w:r>
      <w:r>
        <w:rPr>
          <w:rFonts w:hint="eastAsia" w:ascii="仿宋_GB2312" w:hAnsi="宋体" w:eastAsia="仿宋_GB2312"/>
          <w:sz w:val="32"/>
          <w:szCs w:val="32"/>
        </w:rPr>
        <w:t>7月10日、7月11日)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（2）现场资格验证。适龄儿童家长携带居民户口簿、合法固定居住证明及儿童预防接种证到拟报幼儿园进行验证。(</w:t>
      </w:r>
      <w:r>
        <w:rPr>
          <w:rFonts w:hint="eastAsia" w:ascii="仿宋_GB2312" w:hAnsi="宋体" w:eastAsia="仿宋_GB2312"/>
          <w:sz w:val="32"/>
          <w:szCs w:val="32"/>
        </w:rPr>
        <w:t>7月17日、7月18日</w:t>
      </w:r>
      <w:r>
        <w:rPr>
          <w:rFonts w:hint="eastAsia" w:ascii="仿宋_GB2312" w:hAnsi="仿宋" w:eastAsia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（3）电脑随机等额派位。验证合格的适龄儿童参加电脑随机等额派位录取，公证处予以公证，当天公布录取结果。(塘沽区域：7</w:t>
      </w:r>
      <w:r>
        <w:rPr>
          <w:rFonts w:hint="eastAsia" w:ascii="仿宋_GB2312" w:hAnsi="宋体" w:eastAsia="仿宋_GB2312"/>
          <w:sz w:val="32"/>
          <w:szCs w:val="32"/>
        </w:rPr>
        <w:t>月27日；</w:t>
      </w:r>
      <w:r>
        <w:rPr>
          <w:rFonts w:hint="eastAsia" w:ascii="仿宋_GB2312" w:hAnsi="仿宋" w:eastAsia="仿宋_GB2312"/>
          <w:sz w:val="32"/>
          <w:szCs w:val="32"/>
        </w:rPr>
        <w:t>汉沽区域：</w:t>
      </w:r>
      <w:r>
        <w:rPr>
          <w:rFonts w:hint="eastAsia" w:ascii="仿宋_GB2312" w:hAnsi="宋体" w:eastAsia="仿宋_GB2312"/>
          <w:sz w:val="32"/>
          <w:szCs w:val="32"/>
        </w:rPr>
        <w:t>7月28日；大港区域：7月29日)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（4）根据各园录取情况，组织学位未满的幼儿园进行二次招生。（时间另定）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9.</w:t>
      </w:r>
      <w:r>
        <w:rPr>
          <w:rFonts w:hint="eastAsia" w:ascii="仿宋_GB2312" w:hAnsi="宋体" w:eastAsia="仿宋_GB2312"/>
          <w:sz w:val="32"/>
          <w:szCs w:val="32"/>
        </w:rPr>
        <w:t>指导</w:t>
      </w:r>
      <w:r>
        <w:rPr>
          <w:rFonts w:hint="eastAsia" w:ascii="仿宋_GB2312" w:eastAsia="仿宋_GB2312"/>
          <w:sz w:val="32"/>
          <w:szCs w:val="32"/>
        </w:rPr>
        <w:t>各开发区管委会教育主管部门、泰达街文教办、企事业办园上级主管部门</w:t>
      </w:r>
      <w:r>
        <w:rPr>
          <w:rFonts w:hint="eastAsia" w:ascii="仿宋_GB2312" w:hAnsi="仿宋" w:eastAsia="仿宋_GB2312"/>
          <w:sz w:val="32"/>
          <w:szCs w:val="32"/>
        </w:rPr>
        <w:t>及各民办幼儿园做好招生工作，要确保招生幼儿的信息全面、准确、有效；招生过程公开、公平、公正。（7-8月）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1.加强组织领导。</w:t>
      </w:r>
      <w:r>
        <w:rPr>
          <w:rFonts w:hint="eastAsia" w:ascii="仿宋_GB2312" w:eastAsia="仿宋_GB2312"/>
          <w:sz w:val="32"/>
          <w:szCs w:val="32"/>
        </w:rPr>
        <w:t>各开发区管委会教育主管部门、泰达街文教办、企业办园上级主管部门</w:t>
      </w:r>
      <w:r>
        <w:rPr>
          <w:rFonts w:hint="eastAsia" w:ascii="仿宋_GB2312" w:hAnsi="仿宋" w:eastAsia="仿宋_GB2312"/>
          <w:sz w:val="32"/>
          <w:szCs w:val="32"/>
        </w:rPr>
        <w:t>及各幼儿园（含民办）一定要高度重视，增强民生意识和大局意识，要成立由法人代表负责的招生工作领导小组，科学制定招生工作实施方案和安全工作预案，安排和落实好各项工作。坚决执行政策，切实加强对幼儿园招生过程的管理和监督，妥善处理招生工作中出现的各种情况和问题。招生期间，根据实际需要，做好疫情防控工作。</w:t>
      </w:r>
      <w:r>
        <w:rPr>
          <w:rFonts w:hint="eastAsia" w:ascii="仿宋_GB2312" w:eastAsia="仿宋_GB2312"/>
          <w:sz w:val="32"/>
          <w:szCs w:val="32"/>
        </w:rPr>
        <w:t>各开发区管委会教育主管部门、泰达街文教办、企业办幼儿园上级主管部门</w:t>
      </w:r>
      <w:r>
        <w:rPr>
          <w:rFonts w:hint="eastAsia" w:ascii="仿宋_GB2312" w:hAnsi="仿宋" w:eastAsia="仿宋_GB2312"/>
          <w:sz w:val="32"/>
          <w:szCs w:val="32"/>
        </w:rPr>
        <w:t>招生工作实施方案和各</w:t>
      </w:r>
      <w:r>
        <w:rPr>
          <w:rFonts w:hint="eastAsia" w:ascii="仿宋_GB2312" w:eastAsia="仿宋_GB2312"/>
          <w:sz w:val="32"/>
          <w:szCs w:val="32"/>
        </w:rPr>
        <w:t>民办幼儿园</w:t>
      </w:r>
      <w:r>
        <w:rPr>
          <w:rFonts w:hint="eastAsia" w:ascii="仿宋_GB2312" w:hAnsi="仿宋" w:eastAsia="仿宋_GB2312"/>
          <w:sz w:val="32"/>
          <w:szCs w:val="32"/>
        </w:rPr>
        <w:t>招生简章于2021年6月24日前发至学前教育室备案（邮箱：</w:t>
      </w:r>
      <w:r>
        <w:rPr>
          <w:rFonts w:ascii="仿宋_GB2312" w:hAnsi="仿宋" w:eastAsia="仿宋_GB2312"/>
          <w:sz w:val="32"/>
          <w:szCs w:val="32"/>
        </w:rPr>
        <w:t>j</w:t>
      </w:r>
      <w:r>
        <w:rPr>
          <w:rFonts w:hint="eastAsia" w:ascii="仿宋_GB2312" w:hAnsi="仿宋" w:eastAsia="仿宋_GB2312"/>
          <w:sz w:val="32"/>
          <w:szCs w:val="32"/>
        </w:rPr>
        <w:t>t</w:t>
      </w:r>
      <w:r>
        <w:rPr>
          <w:rFonts w:ascii="仿宋_GB2312" w:hAnsi="仿宋" w:eastAsia="仿宋_GB2312"/>
          <w:sz w:val="32"/>
          <w:szCs w:val="32"/>
        </w:rPr>
        <w:t>j</w:t>
      </w:r>
      <w:r>
        <w:rPr>
          <w:rFonts w:hint="eastAsia" w:ascii="仿宋_GB2312" w:hAnsi="仿宋" w:eastAsia="仿宋_GB2312"/>
          <w:sz w:val="32"/>
          <w:szCs w:val="32"/>
        </w:rPr>
        <w:t>xqjyc@tjbh.gov.</w:t>
      </w:r>
      <w:r>
        <w:rPr>
          <w:rFonts w:ascii="仿宋_GB2312" w:hAnsi="仿宋" w:eastAsia="仿宋_GB2312"/>
          <w:sz w:val="32"/>
          <w:szCs w:val="32"/>
        </w:rPr>
        <w:t>c</w:t>
      </w:r>
      <w:r>
        <w:rPr>
          <w:rFonts w:hint="eastAsia" w:ascii="仿宋_GB2312" w:hAnsi="仿宋" w:eastAsia="仿宋_GB2312"/>
          <w:sz w:val="32"/>
          <w:szCs w:val="32"/>
        </w:rPr>
        <w:t>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严格操作程序。</w:t>
      </w:r>
      <w:r>
        <w:rPr>
          <w:rFonts w:hint="eastAsia" w:ascii="仿宋_GB2312" w:eastAsia="仿宋_GB2312"/>
          <w:sz w:val="32"/>
          <w:szCs w:val="32"/>
        </w:rPr>
        <w:t>各开发区管委会教育主管部门、泰达街文教办</w:t>
      </w:r>
      <w:r>
        <w:rPr>
          <w:rFonts w:hint="eastAsia" w:ascii="仿宋_GB2312" w:hAnsi="仿宋" w:eastAsia="仿宋_GB2312"/>
          <w:sz w:val="32"/>
          <w:szCs w:val="32"/>
        </w:rPr>
        <w:t>及各幼儿园（含民办）要严格按照操作标准，</w:t>
      </w:r>
      <w:r>
        <w:rPr>
          <w:rFonts w:hint="eastAsia" w:ascii="仿宋_GB2312" w:hAnsi="宋体" w:eastAsia="仿宋_GB2312"/>
          <w:spacing w:val="-12"/>
          <w:sz w:val="32"/>
          <w:szCs w:val="32"/>
        </w:rPr>
        <w:t>依据招生办法科学安排报名工作流程，制定工作路线图，</w:t>
      </w:r>
      <w:r>
        <w:rPr>
          <w:rFonts w:hint="eastAsia" w:ascii="仿宋_GB2312" w:hAnsi="仿宋" w:eastAsia="仿宋_GB2312"/>
          <w:sz w:val="32"/>
          <w:szCs w:val="32"/>
        </w:rPr>
        <w:t>明确招生工作的时间表和责任人，确保招生工作规范、严谨、公平、公正；落实好有关教育优待政策。幼儿园要按照要求将新入园幼儿信息及时、准确、全面录入学前管理信息系统。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加大宣传力度。</w:t>
      </w:r>
      <w:r>
        <w:rPr>
          <w:rFonts w:hint="eastAsia" w:ascii="仿宋_GB2312" w:eastAsia="仿宋_GB2312"/>
          <w:sz w:val="32"/>
          <w:szCs w:val="32"/>
        </w:rPr>
        <w:t>各开发区管委会教育主管部门、泰达街文教办</w:t>
      </w:r>
      <w:r>
        <w:rPr>
          <w:rFonts w:hint="eastAsia" w:ascii="仿宋_GB2312" w:hAnsi="仿宋" w:eastAsia="仿宋_GB2312"/>
          <w:sz w:val="32"/>
          <w:szCs w:val="32"/>
        </w:rPr>
        <w:t>及各幼儿园（含民办）要采取多种形式向社会公布招生信息和报名方式，公布时间不少于7天。招生期间要做好家长接待、咨询、疑难问题解释工作，要公布幼儿园招生咨询电话，设立招生咨询接待处，耐心解答家长提出的各类疑难问题，做好政策解读。同时，要利用招生时机，宣传国家保护儿童的政策、法律、法规，宣传和展示我区学前教育改革与发展取得的丰硕成果，赢得广大家长和社会的支持与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4.严肃招生纪律。</w:t>
      </w:r>
      <w:r>
        <w:rPr>
          <w:rFonts w:hint="eastAsia" w:ascii="仿宋_GB2312" w:eastAsia="仿宋_GB2312"/>
          <w:sz w:val="32"/>
          <w:szCs w:val="32"/>
        </w:rPr>
        <w:t>各开发区管委会教育主管部门、泰达街文教办</w:t>
      </w:r>
      <w:r>
        <w:rPr>
          <w:rFonts w:hint="eastAsia" w:ascii="仿宋_GB2312" w:hAnsi="仿宋" w:eastAsia="仿宋_GB2312"/>
          <w:sz w:val="32"/>
          <w:szCs w:val="32"/>
        </w:rPr>
        <w:t>及各幼儿园（含民办）要严格遵守招生工作纪律，认真落实入园、编班、收费、资助等方面的规定，报名录取结束后，各幼儿园不得擅自扩大班额。教体局相关处室要加大监督检查力度，严查各种违规违纪问题，</w:t>
      </w:r>
      <w:r>
        <w:rPr>
          <w:rFonts w:hint="eastAsia" w:ascii="仿宋_GB2312" w:hAnsi="微软雅黑" w:eastAsia="仿宋_GB2312"/>
          <w:sz w:val="32"/>
          <w:szCs w:val="32"/>
        </w:rPr>
        <w:t>切实规范招生和办园行为。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区教体局监督电话：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区教体局举报电话       66896693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计划财务室             66897580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监察审计室             </w:t>
      </w:r>
      <w:r>
        <w:rPr>
          <w:rFonts w:ascii="仿宋_GB2312" w:hAnsi="仿宋" w:eastAsia="仿宋_GB2312"/>
          <w:sz w:val="32"/>
          <w:szCs w:val="32"/>
        </w:rPr>
        <w:t>66897225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学前教育室             </w:t>
      </w:r>
      <w:r>
        <w:rPr>
          <w:rFonts w:ascii="仿宋_GB2312" w:hAnsi="仿宋" w:eastAsia="仿宋_GB2312"/>
          <w:sz w:val="32"/>
          <w:szCs w:val="32"/>
        </w:rPr>
        <w:t>668972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职业成人和民办教育室   66897218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28"/>
          <w:szCs w:val="28"/>
        </w:rPr>
        <w:pict>
          <v:line id="_x0000_s1028" o:spid="_x0000_s1028" o:spt="20" style="position:absolute;left:0pt;margin-left:-9.25pt;margin-top:9pt;height:0.05pt;width:433.7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">
            <v:path arrowok="t"/>
            <v:fill focussize="0,0"/>
            <v:stroke weight="0.992047244094488pt"/>
            <v:imagedata o:title=""/>
            <o:lock v:ext="edit"/>
          </v:line>
        </w:pict>
      </w:r>
      <w:r>
        <w:rPr>
          <w:rFonts w:ascii="仿宋_GB2312" w:hAnsi="仿宋" w:eastAsia="仿宋_GB2312"/>
          <w:sz w:val="28"/>
          <w:szCs w:val="28"/>
        </w:rPr>
        <w:pict>
          <v:line id="直线 7" o:spid="_x0000_s1029" o:spt="20" style="position:absolute;left:0pt;margin-left:-9.25pt;margin-top:31.5pt;height:0.05pt;width:433.7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">
            <v:path arrowok="t"/>
            <v:fill focussize="0,0"/>
            <v:stroke weight="0.992047244094488pt"/>
            <v:imagedata o:title=""/>
            <o:lock v:ext="edit"/>
          </v:line>
        </w:pict>
      </w:r>
      <w:r>
        <w:rPr>
          <w:rFonts w:hint="eastAsia" w:ascii="仿宋_GB2312" w:hAnsi="仿宋" w:eastAsia="仿宋_GB2312"/>
          <w:sz w:val="28"/>
          <w:szCs w:val="28"/>
        </w:rPr>
        <w:t>天津市滨海新区教育体育局办公室         2021年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6D4A"/>
    <w:rsid w:val="00013575"/>
    <w:rsid w:val="00040B0C"/>
    <w:rsid w:val="00047C4C"/>
    <w:rsid w:val="00061D9A"/>
    <w:rsid w:val="0006212F"/>
    <w:rsid w:val="000A02A8"/>
    <w:rsid w:val="000C3B9A"/>
    <w:rsid w:val="00104A3A"/>
    <w:rsid w:val="001162F4"/>
    <w:rsid w:val="001214FE"/>
    <w:rsid w:val="00137E86"/>
    <w:rsid w:val="001454D6"/>
    <w:rsid w:val="00192D24"/>
    <w:rsid w:val="001C0A86"/>
    <w:rsid w:val="0024291E"/>
    <w:rsid w:val="00264430"/>
    <w:rsid w:val="002A191D"/>
    <w:rsid w:val="002C0EFE"/>
    <w:rsid w:val="003402B6"/>
    <w:rsid w:val="00351C91"/>
    <w:rsid w:val="00355F12"/>
    <w:rsid w:val="003645C9"/>
    <w:rsid w:val="00372BDE"/>
    <w:rsid w:val="003877E5"/>
    <w:rsid w:val="003F6603"/>
    <w:rsid w:val="003F793D"/>
    <w:rsid w:val="0042211E"/>
    <w:rsid w:val="00447C87"/>
    <w:rsid w:val="004650CF"/>
    <w:rsid w:val="0047125C"/>
    <w:rsid w:val="004774A8"/>
    <w:rsid w:val="00481F5D"/>
    <w:rsid w:val="004B5F28"/>
    <w:rsid w:val="004B61BF"/>
    <w:rsid w:val="004C2D59"/>
    <w:rsid w:val="004C379A"/>
    <w:rsid w:val="004E4315"/>
    <w:rsid w:val="005229DC"/>
    <w:rsid w:val="00547ACC"/>
    <w:rsid w:val="00572E98"/>
    <w:rsid w:val="005B1FEC"/>
    <w:rsid w:val="005B3D19"/>
    <w:rsid w:val="005F0017"/>
    <w:rsid w:val="005F0D44"/>
    <w:rsid w:val="005F1751"/>
    <w:rsid w:val="005F2E3C"/>
    <w:rsid w:val="00640A50"/>
    <w:rsid w:val="0068533D"/>
    <w:rsid w:val="006E142E"/>
    <w:rsid w:val="00734634"/>
    <w:rsid w:val="00755F28"/>
    <w:rsid w:val="00796F80"/>
    <w:rsid w:val="007C5395"/>
    <w:rsid w:val="007F2133"/>
    <w:rsid w:val="0082044F"/>
    <w:rsid w:val="00821699"/>
    <w:rsid w:val="00854C2D"/>
    <w:rsid w:val="00862B38"/>
    <w:rsid w:val="008A180B"/>
    <w:rsid w:val="008A76BD"/>
    <w:rsid w:val="008D5A51"/>
    <w:rsid w:val="008E4593"/>
    <w:rsid w:val="008E620C"/>
    <w:rsid w:val="00913A7D"/>
    <w:rsid w:val="00921B35"/>
    <w:rsid w:val="00925ADF"/>
    <w:rsid w:val="0098351C"/>
    <w:rsid w:val="009B1054"/>
    <w:rsid w:val="009B4019"/>
    <w:rsid w:val="009E42E2"/>
    <w:rsid w:val="00A06DB5"/>
    <w:rsid w:val="00A121AB"/>
    <w:rsid w:val="00A1786F"/>
    <w:rsid w:val="00A35D9C"/>
    <w:rsid w:val="00A36841"/>
    <w:rsid w:val="00A41F9F"/>
    <w:rsid w:val="00A4572C"/>
    <w:rsid w:val="00A63E62"/>
    <w:rsid w:val="00A8461C"/>
    <w:rsid w:val="00A94EBA"/>
    <w:rsid w:val="00AA41AE"/>
    <w:rsid w:val="00AE5FDC"/>
    <w:rsid w:val="00AF0C6D"/>
    <w:rsid w:val="00AF48FD"/>
    <w:rsid w:val="00B1118B"/>
    <w:rsid w:val="00B12DAA"/>
    <w:rsid w:val="00B26570"/>
    <w:rsid w:val="00B31C99"/>
    <w:rsid w:val="00B627C0"/>
    <w:rsid w:val="00B81A4A"/>
    <w:rsid w:val="00B81E44"/>
    <w:rsid w:val="00BC0859"/>
    <w:rsid w:val="00BD762D"/>
    <w:rsid w:val="00C20C93"/>
    <w:rsid w:val="00C42041"/>
    <w:rsid w:val="00C85D1B"/>
    <w:rsid w:val="00C9617F"/>
    <w:rsid w:val="00CA14F8"/>
    <w:rsid w:val="00CA54C9"/>
    <w:rsid w:val="00CB72E5"/>
    <w:rsid w:val="00CD58C7"/>
    <w:rsid w:val="00CE5E4F"/>
    <w:rsid w:val="00D0305E"/>
    <w:rsid w:val="00D35CE2"/>
    <w:rsid w:val="00D71B80"/>
    <w:rsid w:val="00D753A6"/>
    <w:rsid w:val="00D77D3A"/>
    <w:rsid w:val="00D85757"/>
    <w:rsid w:val="00DB2B1D"/>
    <w:rsid w:val="00DC742E"/>
    <w:rsid w:val="00DD1B17"/>
    <w:rsid w:val="00DE77FD"/>
    <w:rsid w:val="00E244FF"/>
    <w:rsid w:val="00E265D5"/>
    <w:rsid w:val="00E445D2"/>
    <w:rsid w:val="00E57A20"/>
    <w:rsid w:val="00E76D4A"/>
    <w:rsid w:val="00EA20F2"/>
    <w:rsid w:val="00EC267C"/>
    <w:rsid w:val="00EF436F"/>
    <w:rsid w:val="00F05699"/>
    <w:rsid w:val="00F24CF1"/>
    <w:rsid w:val="00F33736"/>
    <w:rsid w:val="00F420E6"/>
    <w:rsid w:val="00F56E02"/>
    <w:rsid w:val="00FC6FCE"/>
    <w:rsid w:val="07C52CB1"/>
    <w:rsid w:val="0B176F7A"/>
    <w:rsid w:val="14194856"/>
    <w:rsid w:val="166F2409"/>
    <w:rsid w:val="181D5264"/>
    <w:rsid w:val="18B14EA4"/>
    <w:rsid w:val="286068A9"/>
    <w:rsid w:val="2948470E"/>
    <w:rsid w:val="31E87FD9"/>
    <w:rsid w:val="3F074AD4"/>
    <w:rsid w:val="423A2174"/>
    <w:rsid w:val="43E7479C"/>
    <w:rsid w:val="47226C0D"/>
    <w:rsid w:val="49BF4D84"/>
    <w:rsid w:val="5CFB08B7"/>
    <w:rsid w:val="62C73722"/>
    <w:rsid w:val="67115849"/>
    <w:rsid w:val="6AE9122E"/>
    <w:rsid w:val="70DB3CCF"/>
    <w:rsid w:val="71AF135E"/>
    <w:rsid w:val="71B36897"/>
    <w:rsid w:val="785510EA"/>
    <w:rsid w:val="7EA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8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479</Words>
  <Characters>2732</Characters>
  <Lines>22</Lines>
  <Paragraphs>6</Paragraphs>
  <TotalTime>734</TotalTime>
  <ScaleCrop>false</ScaleCrop>
  <LinksUpToDate>false</LinksUpToDate>
  <CharactersWithSpaces>3205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2020-04-29T01:05:00Z</dcterms:created>
  <dc:creator>yl</dc:creator>
  <cp:lastModifiedBy>Administrator</cp:lastModifiedBy>
  <cp:lastPrinted>2021-06-09T06:41:00Z</cp:lastPrinted>
  <dcterms:modified xsi:type="dcterms:W3CDTF">2021-06-16T07:49:18Z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